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Pr="003B16EC" w:rsidRDefault="003B16EC" w:rsidP="003B16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B16EC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23 июля 2020 г. N 1095</w:t>
      </w:r>
      <w:r w:rsidRPr="003B16EC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B16EC">
          <w:rPr>
            <w:rFonts w:ascii="Arial" w:hAnsi="Arial" w:cs="Arial"/>
            <w:color w:val="106BBE"/>
            <w:sz w:val="24"/>
            <w:szCs w:val="24"/>
          </w:rPr>
          <w:t>пунктом 3 статьи 269</w:t>
        </w:r>
      </w:hyperlink>
      <w:hyperlink r:id="rId6" w:history="1">
        <w:r w:rsidRPr="003B16EC">
          <w:rPr>
            <w:rFonts w:ascii="Arial" w:hAnsi="Arial" w:cs="Arial"/>
            <w:color w:val="106BBE"/>
            <w:sz w:val="24"/>
            <w:szCs w:val="24"/>
            <w:vertAlign w:val="superscript"/>
          </w:rPr>
          <w:t> 2</w:t>
        </w:r>
      </w:hyperlink>
      <w:r w:rsidRPr="003B16EC">
        <w:rPr>
          <w:rFonts w:ascii="Arial" w:hAnsi="Arial" w:cs="Arial"/>
          <w:sz w:val="24"/>
          <w:szCs w:val="24"/>
        </w:rPr>
        <w:t xml:space="preserve"> Бюджетного кодекса Российской Федерации Правительство Российской Федерации постановляет: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B16EC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3B16EC">
          <w:rPr>
            <w:rFonts w:ascii="Arial" w:hAnsi="Arial" w:cs="Arial"/>
            <w:color w:val="106BBE"/>
            <w:sz w:val="24"/>
            <w:szCs w:val="24"/>
          </w:rPr>
          <w:t>федеральный стандарт</w:t>
        </w:r>
      </w:hyperlink>
      <w:r w:rsidRPr="003B16EC">
        <w:rPr>
          <w:rFonts w:ascii="Arial" w:hAnsi="Arial" w:cs="Arial"/>
          <w:sz w:val="24"/>
          <w:szCs w:val="24"/>
        </w:rP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3B16EC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</w:t>
      </w:r>
      <w:hyperlink r:id="rId7" w:history="1">
        <w:r w:rsidRPr="003B16EC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3B16EC">
        <w:rPr>
          <w:rFonts w:ascii="Arial" w:hAnsi="Arial" w:cs="Arial"/>
          <w:sz w:val="24"/>
          <w:szCs w:val="24"/>
        </w:rPr>
        <w:t xml:space="preserve">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sub_1018" w:history="1">
        <w:r w:rsidRPr="003B16EC">
          <w:rPr>
            <w:rFonts w:ascii="Arial" w:hAnsi="Arial" w:cs="Arial"/>
            <w:color w:val="106BBE"/>
            <w:sz w:val="24"/>
            <w:szCs w:val="24"/>
          </w:rPr>
          <w:t>пункта 18</w:t>
        </w:r>
      </w:hyperlink>
      <w:r w:rsidRPr="003B16EC">
        <w:rPr>
          <w:rFonts w:ascii="Arial" w:hAnsi="Arial" w:cs="Arial"/>
          <w:sz w:val="24"/>
          <w:szCs w:val="24"/>
        </w:rPr>
        <w:t xml:space="preserve"> стандарта, который вступает в силу с 1 января 2021 г.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3B16EC">
        <w:rPr>
          <w:rFonts w:ascii="Arial" w:hAnsi="Arial" w:cs="Arial"/>
          <w:sz w:val="24"/>
          <w:szCs w:val="24"/>
        </w:rPr>
        <w:t xml:space="preserve">3. Установить, что до </w:t>
      </w:r>
      <w:hyperlink w:anchor="sub_2" w:history="1">
        <w:r w:rsidRPr="003B16EC">
          <w:rPr>
            <w:rFonts w:ascii="Arial" w:hAnsi="Arial" w:cs="Arial"/>
            <w:color w:val="106BBE"/>
            <w:sz w:val="24"/>
            <w:szCs w:val="24"/>
          </w:rPr>
          <w:t>вступления в силу</w:t>
        </w:r>
      </w:hyperlink>
      <w:r w:rsidRPr="003B16EC">
        <w:rPr>
          <w:rFonts w:ascii="Arial" w:hAnsi="Arial" w:cs="Arial"/>
          <w:sz w:val="24"/>
          <w:szCs w:val="24"/>
        </w:rPr>
        <w:t xml:space="preserve"> пункта 18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пункта стандарта.</w:t>
      </w:r>
    </w:p>
    <w:bookmarkEnd w:id="2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B16EC" w:rsidRPr="003B16E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B16EC" w:rsidRPr="003B16EC" w:rsidRDefault="003B16EC" w:rsidP="003B1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16EC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3B16EC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16EC" w:rsidRPr="003B16EC" w:rsidRDefault="003B16EC" w:rsidP="003B1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16EC">
              <w:rPr>
                <w:rFonts w:ascii="Arial" w:hAnsi="Arial" w:cs="Arial"/>
                <w:sz w:val="24"/>
                <w:szCs w:val="24"/>
              </w:rPr>
              <w:t>М. </w:t>
            </w:r>
            <w:proofErr w:type="spellStart"/>
            <w:r w:rsidRPr="003B16EC">
              <w:rPr>
                <w:rFonts w:ascii="Arial" w:hAnsi="Arial" w:cs="Arial"/>
                <w:sz w:val="24"/>
                <w:szCs w:val="24"/>
              </w:rPr>
              <w:t>Мишустин</w:t>
            </w:r>
            <w:proofErr w:type="spellEnd"/>
          </w:p>
        </w:tc>
      </w:tr>
    </w:tbl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3B16EC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3B16EC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3B16EC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3B16EC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</w:t>
      </w:r>
      <w:r w:rsidRPr="003B16EC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3B16EC">
        <w:rPr>
          <w:rFonts w:ascii="Arial" w:hAnsi="Arial" w:cs="Arial"/>
          <w:b/>
          <w:bCs/>
          <w:color w:val="26282F"/>
          <w:sz w:val="24"/>
          <w:szCs w:val="24"/>
        </w:rPr>
        <w:br/>
        <w:t>от 23 июля 2020 г. N 1095</w:t>
      </w:r>
    </w:p>
    <w:bookmarkEnd w:id="3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B16EC">
        <w:rPr>
          <w:rFonts w:ascii="Arial" w:hAnsi="Arial" w:cs="Arial"/>
          <w:b/>
          <w:bCs/>
          <w:color w:val="26282F"/>
          <w:sz w:val="24"/>
          <w:szCs w:val="24"/>
        </w:rPr>
        <w:t>Федеральный стандарт</w:t>
      </w:r>
      <w:r w:rsidRPr="003B16EC">
        <w:rPr>
          <w:rFonts w:ascii="Arial" w:hAnsi="Arial" w:cs="Arial"/>
          <w:b/>
          <w:bCs/>
          <w:color w:val="26282F"/>
          <w:sz w:val="24"/>
          <w:szCs w:val="24"/>
        </w:rPr>
        <w:br/>
        <w:t>внутреннего государственного (муниципального) финансового контроля "Реализация результатов проверок, ревизий и обследований"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100"/>
      <w:r w:rsidRPr="003B16EC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4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1"/>
      <w:r w:rsidRPr="003B16EC">
        <w:rPr>
          <w:rFonts w:ascii="Arial" w:hAnsi="Arial" w:cs="Arial"/>
          <w:sz w:val="24"/>
          <w:szCs w:val="24"/>
        </w:rP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bookmarkEnd w:id="5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порядка продления срока исполнения представления (предписания) органа контроля.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2"/>
      <w:r w:rsidRPr="003B16E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B16EC">
        <w:rPr>
          <w:rFonts w:ascii="Arial" w:hAnsi="Arial" w:cs="Arial"/>
          <w:sz w:val="24"/>
          <w:szCs w:val="24"/>
        </w:rPr>
        <w:t xml:space="preserve">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</w:t>
      </w:r>
      <w:r w:rsidRPr="003B16EC">
        <w:rPr>
          <w:rFonts w:ascii="Arial" w:hAnsi="Arial" w:cs="Arial"/>
          <w:sz w:val="24"/>
          <w:szCs w:val="24"/>
        </w:rPr>
        <w:lastRenderedPageBreak/>
        <w:t>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22"/>
      <w:bookmarkEnd w:id="6"/>
      <w:r w:rsidRPr="003B16EC">
        <w:rPr>
          <w:rFonts w:ascii="Arial" w:hAnsi="Arial" w:cs="Arial"/>
          <w:sz w:val="24"/>
          <w:szCs w:val="24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3"/>
      <w:bookmarkEnd w:id="7"/>
      <w:r w:rsidRPr="003B16EC">
        <w:rPr>
          <w:rFonts w:ascii="Arial" w:hAnsi="Arial" w:cs="Arial"/>
          <w:sz w:val="24"/>
          <w:szCs w:val="24"/>
        </w:rPr>
        <w:t xml:space="preserve"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</w:t>
      </w:r>
      <w:hyperlink r:id="rId8" w:history="1">
        <w:r w:rsidRPr="003B16EC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3B16E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правонарушениях.</w:t>
      </w:r>
    </w:p>
    <w:bookmarkEnd w:id="8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" w:name="sub_1200"/>
      <w:r w:rsidRPr="003B16EC">
        <w:rPr>
          <w:rFonts w:ascii="Arial" w:hAnsi="Arial" w:cs="Arial"/>
          <w:b/>
          <w:bCs/>
          <w:color w:val="26282F"/>
          <w:sz w:val="24"/>
          <w:szCs w:val="24"/>
        </w:rPr>
        <w:t>II. Реализация результатов контрольного мероприятия</w:t>
      </w:r>
    </w:p>
    <w:bookmarkEnd w:id="9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4"/>
      <w:r w:rsidRPr="003B16EC">
        <w:rPr>
          <w:rFonts w:ascii="Arial" w:hAnsi="Arial" w:cs="Arial"/>
          <w:sz w:val="24"/>
          <w:szCs w:val="24"/>
        </w:rP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bookmarkEnd w:id="10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о наличии или об отсутствии оснований для направления представления и (или) предписания объекту контроля;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B16EC">
        <w:rPr>
          <w:rFonts w:ascii="Arial" w:hAnsi="Arial" w:cs="Arial"/>
          <w:sz w:val="24"/>
          <w:szCs w:val="24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5"/>
      <w:r w:rsidRPr="003B16EC">
        <w:rPr>
          <w:rFonts w:ascii="Arial" w:hAnsi="Arial" w:cs="Arial"/>
          <w:sz w:val="24"/>
          <w:szCs w:val="24"/>
        </w:rP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6"/>
      <w:bookmarkEnd w:id="11"/>
      <w:r w:rsidRPr="003B16EC">
        <w:rPr>
          <w:rFonts w:ascii="Arial" w:hAnsi="Arial" w:cs="Arial"/>
          <w:sz w:val="24"/>
          <w:szCs w:val="24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bookmarkEnd w:id="12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7"/>
      <w:r w:rsidRPr="003B16E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B16EC">
        <w:rPr>
          <w:rFonts w:ascii="Arial" w:hAnsi="Arial" w:cs="Arial"/>
          <w:sz w:val="24"/>
          <w:szCs w:val="24"/>
        </w:rPr>
        <w:t xml:space="preserve">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</w:t>
      </w:r>
      <w:r w:rsidRPr="003B16EC">
        <w:rPr>
          <w:rFonts w:ascii="Arial" w:hAnsi="Arial" w:cs="Arial"/>
          <w:sz w:val="24"/>
          <w:szCs w:val="24"/>
        </w:rPr>
        <w:lastRenderedPageBreak/>
        <w:t>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</w:t>
      </w:r>
      <w:proofErr w:type="gramEnd"/>
      <w:r w:rsidRPr="003B16EC">
        <w:rPr>
          <w:rFonts w:ascii="Arial" w:hAnsi="Arial" w:cs="Arial"/>
          <w:sz w:val="24"/>
          <w:szCs w:val="24"/>
        </w:rPr>
        <w:t xml:space="preserve">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bookmarkEnd w:id="13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представления и (или) предписания объекту контроля;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8"/>
      <w:r w:rsidRPr="003B16EC">
        <w:rPr>
          <w:rFonts w:ascii="Arial" w:hAnsi="Arial" w:cs="Arial"/>
          <w:sz w:val="24"/>
          <w:szCs w:val="24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9"/>
      <w:bookmarkEnd w:id="14"/>
      <w:r w:rsidRPr="003B16EC">
        <w:rPr>
          <w:rFonts w:ascii="Arial" w:hAnsi="Arial" w:cs="Arial"/>
          <w:sz w:val="24"/>
          <w:szCs w:val="24"/>
        </w:rP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bookmarkEnd w:id="15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одновременно с представлением в случае невозможности устранения нарушения;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3B16EC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3B16EC">
        <w:rPr>
          <w:rFonts w:ascii="Arial" w:hAnsi="Arial" w:cs="Arial"/>
          <w:sz w:val="24"/>
          <w:szCs w:val="24"/>
        </w:rPr>
        <w:t xml:space="preserve"> нарушения либо частичного </w:t>
      </w:r>
      <w:proofErr w:type="spellStart"/>
      <w:r w:rsidRPr="003B16EC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3B16EC">
        <w:rPr>
          <w:rFonts w:ascii="Arial" w:hAnsi="Arial" w:cs="Arial"/>
          <w:sz w:val="24"/>
          <w:szCs w:val="24"/>
        </w:rPr>
        <w:t xml:space="preserve"> нарушения в установленный в представлении срок.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0"/>
      <w:r w:rsidRPr="003B16EC">
        <w:rPr>
          <w:rFonts w:ascii="Arial" w:hAnsi="Arial" w:cs="Arial"/>
          <w:sz w:val="24"/>
          <w:szCs w:val="24"/>
        </w:rP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bookmarkEnd w:id="16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главному распорядителю бюджетных сре</w:t>
      </w:r>
      <w:proofErr w:type="gramStart"/>
      <w:r w:rsidRPr="003B16EC">
        <w:rPr>
          <w:rFonts w:ascii="Arial" w:hAnsi="Arial" w:cs="Arial"/>
          <w:sz w:val="24"/>
          <w:szCs w:val="24"/>
        </w:rPr>
        <w:t>дств в сл</w:t>
      </w:r>
      <w:proofErr w:type="gramEnd"/>
      <w:r w:rsidRPr="003B16EC">
        <w:rPr>
          <w:rFonts w:ascii="Arial" w:hAnsi="Arial" w:cs="Arial"/>
          <w:sz w:val="24"/>
          <w:szCs w:val="24"/>
        </w:rPr>
        <w:t>учае, если объект контроля является подведомственным ему получателем бюджетных средств;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1"/>
      <w:r w:rsidRPr="003B16EC">
        <w:rPr>
          <w:rFonts w:ascii="Arial" w:hAnsi="Arial" w:cs="Arial"/>
          <w:sz w:val="24"/>
          <w:szCs w:val="24"/>
        </w:rPr>
        <w:t xml:space="preserve">11. В представлении помимо требований, предусмотренных </w:t>
      </w:r>
      <w:hyperlink r:id="rId9" w:history="1">
        <w:r w:rsidRPr="003B16EC">
          <w:rPr>
            <w:rFonts w:ascii="Arial" w:hAnsi="Arial" w:cs="Arial"/>
            <w:color w:val="106BBE"/>
            <w:sz w:val="24"/>
            <w:szCs w:val="24"/>
          </w:rPr>
          <w:t>пунктом 2 статьи 270</w:t>
        </w:r>
      </w:hyperlink>
      <w:hyperlink r:id="rId10" w:history="1">
        <w:r w:rsidRPr="003B16EC">
          <w:rPr>
            <w:rFonts w:ascii="Arial" w:hAnsi="Arial" w:cs="Arial"/>
            <w:color w:val="106BBE"/>
            <w:sz w:val="24"/>
            <w:szCs w:val="24"/>
            <w:vertAlign w:val="superscript"/>
          </w:rPr>
          <w:t> 2</w:t>
        </w:r>
      </w:hyperlink>
      <w:r w:rsidRPr="003B16EC">
        <w:rPr>
          <w:rFonts w:ascii="Arial" w:hAnsi="Arial" w:cs="Arial"/>
          <w:sz w:val="24"/>
          <w:szCs w:val="24"/>
        </w:rPr>
        <w:t xml:space="preserve"> Бюджетного кодекса Российской Федерации, указываются:</w:t>
      </w:r>
    </w:p>
    <w:bookmarkEnd w:id="17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B16EC">
        <w:rPr>
          <w:rFonts w:ascii="Arial" w:hAnsi="Arial" w:cs="Arial"/>
          <w:sz w:val="24"/>
          <w:szCs w:val="24"/>
        </w:rPr>
        <w:t>объект контроля, тема проверки (ревизии), проверенный период;</w:t>
      </w:r>
      <w:proofErr w:type="gramEnd"/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основания проведения проверки (ревизии), реквизиты акта проверки (ревизии);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2"/>
      <w:r w:rsidRPr="003B16EC">
        <w:rPr>
          <w:rFonts w:ascii="Arial" w:hAnsi="Arial" w:cs="Arial"/>
          <w:sz w:val="24"/>
          <w:szCs w:val="24"/>
        </w:rPr>
        <w:t xml:space="preserve">12. В предписании помимо требований, предусмотренных </w:t>
      </w:r>
      <w:hyperlink r:id="rId11" w:history="1">
        <w:r w:rsidRPr="003B16EC">
          <w:rPr>
            <w:rFonts w:ascii="Arial" w:hAnsi="Arial" w:cs="Arial"/>
            <w:color w:val="106BBE"/>
            <w:sz w:val="24"/>
            <w:szCs w:val="24"/>
          </w:rPr>
          <w:t>пунктом 3 статьи 270</w:t>
        </w:r>
      </w:hyperlink>
      <w:hyperlink r:id="rId12" w:history="1">
        <w:r w:rsidRPr="003B16EC">
          <w:rPr>
            <w:rFonts w:ascii="Arial" w:hAnsi="Arial" w:cs="Arial"/>
            <w:color w:val="106BBE"/>
            <w:sz w:val="24"/>
            <w:szCs w:val="24"/>
            <w:vertAlign w:val="superscript"/>
          </w:rPr>
          <w:t> 2</w:t>
        </w:r>
      </w:hyperlink>
      <w:r w:rsidRPr="003B16EC">
        <w:rPr>
          <w:rFonts w:ascii="Arial" w:hAnsi="Arial" w:cs="Arial"/>
          <w:sz w:val="24"/>
          <w:szCs w:val="24"/>
        </w:rPr>
        <w:t xml:space="preserve"> Бюджетного кодекса Российской Федерации, указываются:</w:t>
      </w:r>
    </w:p>
    <w:bookmarkEnd w:id="18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объект контроля, тема проверки (ревизии), проверенный период;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B16EC">
        <w:rPr>
          <w:rFonts w:ascii="Arial" w:hAnsi="Arial" w:cs="Arial"/>
          <w:sz w:val="24"/>
          <w:szCs w:val="24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</w:t>
      </w:r>
      <w:r w:rsidRPr="003B16EC">
        <w:rPr>
          <w:rFonts w:ascii="Arial" w:hAnsi="Arial" w:cs="Arial"/>
          <w:sz w:val="24"/>
          <w:szCs w:val="24"/>
        </w:rPr>
        <w:lastRenderedPageBreak/>
        <w:t xml:space="preserve">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3B16EC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3B16EC">
        <w:rPr>
          <w:rFonts w:ascii="Arial" w:hAnsi="Arial" w:cs="Arial"/>
          <w:sz w:val="24"/>
          <w:szCs w:val="24"/>
        </w:rPr>
        <w:t>-исковой работы;</w:t>
      </w:r>
      <w:proofErr w:type="gramEnd"/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3"/>
      <w:r w:rsidRPr="003B16EC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B16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16EC">
        <w:rPr>
          <w:rFonts w:ascii="Arial" w:hAnsi="Arial" w:cs="Arial"/>
          <w:sz w:val="24"/>
          <w:szCs w:val="24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4"/>
      <w:bookmarkEnd w:id="19"/>
      <w:r w:rsidRPr="003B16EC">
        <w:rPr>
          <w:rFonts w:ascii="Arial" w:hAnsi="Arial" w:cs="Arial"/>
          <w:sz w:val="24"/>
          <w:szCs w:val="24"/>
        </w:rP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bookmarkEnd w:id="20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5"/>
      <w:r w:rsidRPr="003B16EC">
        <w:rPr>
          <w:rFonts w:ascii="Arial" w:hAnsi="Arial" w:cs="Arial"/>
          <w:sz w:val="24"/>
          <w:szCs w:val="24"/>
        </w:rP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bookmarkEnd w:id="21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6"/>
      <w:r w:rsidRPr="003B16EC">
        <w:rPr>
          <w:rFonts w:ascii="Arial" w:hAnsi="Arial" w:cs="Arial"/>
          <w:sz w:val="24"/>
          <w:szCs w:val="24"/>
        </w:rPr>
        <w:t>16. Обжалование представлений и предписаний органа контроля осуществляется:</w:t>
      </w:r>
    </w:p>
    <w:bookmarkEnd w:id="22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в судебном порядке по правилам, установленным законодательством Российской Федерации.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7"/>
      <w:r w:rsidRPr="003B16EC">
        <w:rPr>
          <w:rFonts w:ascii="Arial" w:hAnsi="Arial" w:cs="Arial"/>
          <w:sz w:val="24"/>
          <w:szCs w:val="24"/>
        </w:rPr>
        <w:t xml:space="preserve">17. В уведомлении о применении бюджетных мер принуждения помимо информации, предусмотренной </w:t>
      </w:r>
      <w:hyperlink r:id="rId13" w:history="1">
        <w:r w:rsidRPr="003B16EC">
          <w:rPr>
            <w:rFonts w:ascii="Arial" w:hAnsi="Arial" w:cs="Arial"/>
            <w:color w:val="106BBE"/>
            <w:sz w:val="24"/>
            <w:szCs w:val="24"/>
          </w:rPr>
          <w:t>абзацем первым пункта 5 статьи 306</w:t>
        </w:r>
      </w:hyperlink>
      <w:hyperlink r:id="rId14" w:history="1">
        <w:r w:rsidRPr="003B16EC">
          <w:rPr>
            <w:rFonts w:ascii="Arial" w:hAnsi="Arial" w:cs="Arial"/>
            <w:color w:val="106BBE"/>
            <w:sz w:val="24"/>
            <w:szCs w:val="24"/>
            <w:vertAlign w:val="superscript"/>
          </w:rPr>
          <w:t> 2</w:t>
        </w:r>
      </w:hyperlink>
      <w:r w:rsidRPr="003B16EC">
        <w:rPr>
          <w:rFonts w:ascii="Arial" w:hAnsi="Arial" w:cs="Arial"/>
          <w:sz w:val="24"/>
          <w:szCs w:val="24"/>
        </w:rPr>
        <w:t xml:space="preserve"> Бюджетного </w:t>
      </w:r>
      <w:r w:rsidRPr="003B16EC">
        <w:rPr>
          <w:rFonts w:ascii="Arial" w:hAnsi="Arial" w:cs="Arial"/>
          <w:sz w:val="24"/>
          <w:szCs w:val="24"/>
        </w:rPr>
        <w:lastRenderedPageBreak/>
        <w:t>кодекса Российской Федерации, указываются объект контроля, тема проверки (ревизии), проверенный период.</w:t>
      </w:r>
    </w:p>
    <w:bookmarkEnd w:id="23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5" w:history="1">
        <w:r w:rsidRPr="003B16EC">
          <w:rPr>
            <w:rFonts w:ascii="Arial" w:hAnsi="Arial" w:cs="Arial"/>
            <w:color w:val="106BBE"/>
            <w:sz w:val="24"/>
            <w:szCs w:val="24"/>
          </w:rPr>
          <w:t>абзацем третьим статьи 306</w:t>
        </w:r>
      </w:hyperlink>
      <w:hyperlink r:id="rId16" w:history="1">
        <w:r w:rsidRPr="003B16EC">
          <w:rPr>
            <w:rFonts w:ascii="Arial" w:hAnsi="Arial" w:cs="Arial"/>
            <w:color w:val="106BBE"/>
            <w:sz w:val="24"/>
            <w:szCs w:val="24"/>
            <w:vertAlign w:val="superscript"/>
          </w:rPr>
          <w:t> 2</w:t>
        </w:r>
      </w:hyperlink>
      <w:r w:rsidRPr="003B16EC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3B16EC" w:rsidRPr="003B16EC" w:rsidRDefault="003B16EC" w:rsidP="003B16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B16EC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B16EC" w:rsidRPr="003B16EC" w:rsidRDefault="003B16EC" w:rsidP="003B16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B16EC">
        <w:rPr>
          <w:rFonts w:ascii="Arial" w:hAnsi="Arial" w:cs="Arial"/>
          <w:color w:val="353842"/>
          <w:sz w:val="24"/>
          <w:szCs w:val="24"/>
          <w:shd w:val="clear" w:color="auto" w:fill="F0F0F0"/>
        </w:rPr>
        <w:t>По-видимому, в тексте предыдущего абзаца допущена опечатка. Имеется в виду "</w:t>
      </w:r>
      <w:hyperlink r:id="rId17" w:history="1">
        <w:r w:rsidRPr="003B16EC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абзацем третьим пункта 5 статьи 306</w:t>
        </w:r>
      </w:hyperlink>
      <w:hyperlink r:id="rId18" w:history="1">
        <w:r w:rsidRPr="003B16EC">
          <w:rPr>
            <w:rFonts w:ascii="Arial" w:hAnsi="Arial" w:cs="Arial"/>
            <w:color w:val="106BBE"/>
            <w:sz w:val="24"/>
            <w:szCs w:val="24"/>
            <w:shd w:val="clear" w:color="auto" w:fill="F0F0F0"/>
            <w:vertAlign w:val="superscript"/>
          </w:rPr>
          <w:t> 2</w:t>
        </w:r>
      </w:hyperlink>
      <w:r w:rsidRPr="003B16E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" 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B16EC">
        <w:rPr>
          <w:rFonts w:ascii="Arial" w:hAnsi="Arial" w:cs="Arial"/>
          <w:sz w:val="24"/>
          <w:szCs w:val="24"/>
        </w:rPr>
        <w:t xml:space="preserve">По основаниям и в порядке, которые предусмотрены </w:t>
      </w:r>
      <w:hyperlink r:id="rId19" w:history="1">
        <w:r w:rsidRPr="003B16EC">
          <w:rPr>
            <w:rFonts w:ascii="Arial" w:hAnsi="Arial" w:cs="Arial"/>
            <w:color w:val="106BBE"/>
            <w:sz w:val="24"/>
            <w:szCs w:val="24"/>
          </w:rPr>
          <w:t>абзацем четвертым пункта 5 статьи 306</w:t>
        </w:r>
      </w:hyperlink>
      <w:hyperlink r:id="rId20" w:history="1">
        <w:r w:rsidRPr="003B16EC">
          <w:rPr>
            <w:rFonts w:ascii="Arial" w:hAnsi="Arial" w:cs="Arial"/>
            <w:color w:val="106BBE"/>
            <w:sz w:val="24"/>
            <w:szCs w:val="24"/>
            <w:vertAlign w:val="superscript"/>
          </w:rPr>
          <w:t> 2</w:t>
        </w:r>
      </w:hyperlink>
      <w:r w:rsidRPr="003B16EC">
        <w:rPr>
          <w:rFonts w:ascii="Arial" w:hAnsi="Arial" w:cs="Arial"/>
          <w:sz w:val="24"/>
          <w:szCs w:val="24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21" w:history="1">
        <w:r w:rsidRPr="003B16EC">
          <w:rPr>
            <w:rFonts w:ascii="Arial" w:hAnsi="Arial" w:cs="Arial"/>
            <w:color w:val="106BBE"/>
            <w:sz w:val="24"/>
            <w:szCs w:val="24"/>
          </w:rPr>
          <w:t>абзацем первым пункта 5 статьи 306</w:t>
        </w:r>
      </w:hyperlink>
      <w:hyperlink r:id="rId22" w:history="1">
        <w:r w:rsidRPr="003B16EC">
          <w:rPr>
            <w:rFonts w:ascii="Arial" w:hAnsi="Arial" w:cs="Arial"/>
            <w:color w:val="106BBE"/>
            <w:sz w:val="24"/>
            <w:szCs w:val="24"/>
            <w:vertAlign w:val="superscript"/>
          </w:rPr>
          <w:t> 2</w:t>
        </w:r>
      </w:hyperlink>
      <w:r w:rsidRPr="003B16EC">
        <w:rPr>
          <w:rFonts w:ascii="Arial" w:hAnsi="Arial" w:cs="Arial"/>
          <w:sz w:val="24"/>
          <w:szCs w:val="24"/>
        </w:rPr>
        <w:t xml:space="preserve"> Бюджетного кодекса Российской Федерации, указание</w:t>
      </w:r>
      <w:proofErr w:type="gramEnd"/>
      <w:r w:rsidRPr="003B16EC">
        <w:rPr>
          <w:rFonts w:ascii="Arial" w:hAnsi="Arial" w:cs="Arial"/>
          <w:sz w:val="24"/>
          <w:szCs w:val="24"/>
        </w:rPr>
        <w:t xml:space="preserve"> на объект контроля, тему проверки (ревизии), проверенный период.</w:t>
      </w:r>
    </w:p>
    <w:p w:rsidR="003B16EC" w:rsidRPr="003B16EC" w:rsidRDefault="003B16EC" w:rsidP="003B16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4" w:name="sub_1018"/>
      <w:r w:rsidRPr="003B16EC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24"/>
    <w:p w:rsidR="003B16EC" w:rsidRPr="003B16EC" w:rsidRDefault="003B16EC" w:rsidP="003B16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B16E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Пункт 18 </w:t>
      </w:r>
      <w:hyperlink w:anchor="sub_2" w:history="1">
        <w:r w:rsidRPr="003B16EC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3B16E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2021 г.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D8EDE8"/>
        </w:rPr>
      </w:pPr>
      <w:r w:rsidRPr="003B16EC">
        <w:rPr>
          <w:rFonts w:ascii="Arial" w:hAnsi="Arial" w:cs="Arial"/>
          <w:color w:val="000000"/>
          <w:sz w:val="24"/>
          <w:szCs w:val="24"/>
          <w:shd w:val="clear" w:color="auto" w:fill="D8EDE8"/>
        </w:rP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5" w:name="sub_1300"/>
      <w:r w:rsidRPr="003B16EC">
        <w:rPr>
          <w:rFonts w:ascii="Arial" w:hAnsi="Arial" w:cs="Arial"/>
          <w:b/>
          <w:bCs/>
          <w:color w:val="26282F"/>
          <w:sz w:val="24"/>
          <w:szCs w:val="24"/>
        </w:rPr>
        <w:t>III. Продление срока исполнения представления, предписания</w:t>
      </w:r>
    </w:p>
    <w:bookmarkEnd w:id="25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9"/>
      <w:r w:rsidRPr="003B16EC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3B16EC">
        <w:rPr>
          <w:rFonts w:ascii="Arial" w:hAnsi="Arial" w:cs="Arial"/>
          <w:sz w:val="24"/>
          <w:szCs w:val="24"/>
        </w:rP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bookmarkEnd w:id="26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 xml:space="preserve">осуществление объектом контроля </w:t>
      </w:r>
      <w:proofErr w:type="spellStart"/>
      <w:r w:rsidRPr="003B16EC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3B16EC">
        <w:rPr>
          <w:rFonts w:ascii="Arial" w:hAnsi="Arial" w:cs="Arial"/>
          <w:sz w:val="24"/>
          <w:szCs w:val="24"/>
        </w:rPr>
        <w:t>-исковой работы в целях исполнения представления (предписания);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проведение реорганизации объекта контроля;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рассмотрение жалобы объекта контроля (его уполномоченного представителя)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16EC">
        <w:rPr>
          <w:rFonts w:ascii="Arial" w:hAnsi="Arial" w:cs="Arial"/>
          <w:sz w:val="24"/>
          <w:szCs w:val="24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20"/>
      <w:r w:rsidRPr="003B16EC">
        <w:rPr>
          <w:rFonts w:ascii="Arial" w:hAnsi="Arial" w:cs="Arial"/>
          <w:sz w:val="24"/>
          <w:szCs w:val="24"/>
        </w:rPr>
        <w:t xml:space="preserve">20.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 w:rsidRPr="003B16EC">
        <w:rPr>
          <w:rFonts w:ascii="Arial" w:hAnsi="Arial" w:cs="Arial"/>
          <w:sz w:val="24"/>
          <w:szCs w:val="24"/>
        </w:rPr>
        <w:t>позднее</w:t>
      </w:r>
      <w:proofErr w:type="gramEnd"/>
      <w:r w:rsidRPr="003B16EC">
        <w:rPr>
          <w:rFonts w:ascii="Arial" w:hAnsi="Arial" w:cs="Arial"/>
          <w:sz w:val="24"/>
          <w:szCs w:val="24"/>
        </w:rPr>
        <w:t xml:space="preserve"> чем за 10 рабочих дней до окончания срока исполнения представления (предписания).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21"/>
      <w:bookmarkEnd w:id="27"/>
      <w:r w:rsidRPr="003B16EC">
        <w:rPr>
          <w:rFonts w:ascii="Arial" w:hAnsi="Arial" w:cs="Arial"/>
          <w:sz w:val="24"/>
          <w:szCs w:val="24"/>
        </w:rPr>
        <w:t xml:space="preserve"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</w:t>
      </w:r>
      <w:r w:rsidRPr="003B16EC">
        <w:rPr>
          <w:rFonts w:ascii="Arial" w:hAnsi="Arial" w:cs="Arial"/>
          <w:sz w:val="24"/>
          <w:szCs w:val="24"/>
        </w:rPr>
        <w:lastRenderedPageBreak/>
        <w:t>руководителя) органа контроля в течение 10 рабочих дней со дня поступления соответствующего обращения.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22"/>
      <w:bookmarkEnd w:id="28"/>
      <w:r w:rsidRPr="003B16EC">
        <w:rPr>
          <w:rFonts w:ascii="Arial" w:hAnsi="Arial" w:cs="Arial"/>
          <w:sz w:val="24"/>
          <w:szCs w:val="24"/>
        </w:rPr>
        <w:t xml:space="preserve">22. Орган контроля уведомляет объект контроля о решении, принятом в соответствии с </w:t>
      </w:r>
      <w:hyperlink w:anchor="sub_1021" w:history="1">
        <w:r w:rsidRPr="003B16EC">
          <w:rPr>
            <w:rFonts w:ascii="Arial" w:hAnsi="Arial" w:cs="Arial"/>
            <w:color w:val="106BBE"/>
            <w:sz w:val="24"/>
            <w:szCs w:val="24"/>
          </w:rPr>
          <w:t>пунктом 21</w:t>
        </w:r>
      </w:hyperlink>
      <w:r w:rsidRPr="003B16EC">
        <w:rPr>
          <w:rFonts w:ascii="Arial" w:hAnsi="Arial" w:cs="Arial"/>
          <w:sz w:val="24"/>
          <w:szCs w:val="24"/>
        </w:rPr>
        <w:t xml:space="preserve"> стандарта, не позднее дня, следующего за днем принятия указанного решения.</w:t>
      </w:r>
    </w:p>
    <w:bookmarkEnd w:id="29"/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3604" w:rsidRDefault="008E3604">
      <w:bookmarkStart w:id="30" w:name="_GoBack"/>
      <w:bookmarkEnd w:id="30"/>
    </w:p>
    <w:sectPr w:rsidR="008E3604" w:rsidSect="0018369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EC"/>
    <w:rsid w:val="003B16EC"/>
    <w:rsid w:val="008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1" TargetMode="External"/><Relationship Id="rId13" Type="http://schemas.openxmlformats.org/officeDocument/2006/relationships/hyperlink" Target="garantF1://12012604.30625" TargetMode="External"/><Relationship Id="rId18" Type="http://schemas.openxmlformats.org/officeDocument/2006/relationships/hyperlink" Target="garantF1://12012604.30625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30625" TargetMode="External"/><Relationship Id="rId7" Type="http://schemas.openxmlformats.org/officeDocument/2006/relationships/hyperlink" Target="garantF1://74333547.0" TargetMode="External"/><Relationship Id="rId12" Type="http://schemas.openxmlformats.org/officeDocument/2006/relationships/hyperlink" Target="garantF1://12012604.27023" TargetMode="External"/><Relationship Id="rId17" Type="http://schemas.openxmlformats.org/officeDocument/2006/relationships/hyperlink" Target="garantF1://12012604.3062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12604.306253" TargetMode="External"/><Relationship Id="rId20" Type="http://schemas.openxmlformats.org/officeDocument/2006/relationships/hyperlink" Target="garantF1://12012604.30625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26923" TargetMode="External"/><Relationship Id="rId11" Type="http://schemas.openxmlformats.org/officeDocument/2006/relationships/hyperlink" Target="garantF1://12012604.27023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12604.26923" TargetMode="External"/><Relationship Id="rId15" Type="http://schemas.openxmlformats.org/officeDocument/2006/relationships/hyperlink" Target="garantF1://12012604.306253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604.27022" TargetMode="External"/><Relationship Id="rId19" Type="http://schemas.openxmlformats.org/officeDocument/2006/relationships/hyperlink" Target="garantF1://12012604.306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7022" TargetMode="External"/><Relationship Id="rId14" Type="http://schemas.openxmlformats.org/officeDocument/2006/relationships/hyperlink" Target="garantF1://12012604.30625" TargetMode="External"/><Relationship Id="rId22" Type="http://schemas.openxmlformats.org/officeDocument/2006/relationships/hyperlink" Target="garantF1://12012604.30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Сергей Судов</dc:creator>
  <cp:lastModifiedBy>Адм. Вурнарского района - Сергей Судов</cp:lastModifiedBy>
  <cp:revision>1</cp:revision>
  <dcterms:created xsi:type="dcterms:W3CDTF">2021-01-11T07:56:00Z</dcterms:created>
  <dcterms:modified xsi:type="dcterms:W3CDTF">2021-01-11T07:56:00Z</dcterms:modified>
</cp:coreProperties>
</file>